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/>
        <w:jc w:val="right"/>
        <w:rPr>
          <w:rFonts w:ascii="Garamond" w:hAnsi="Garamond"/>
          <w:b/>
          <w:b/>
          <w:bCs/>
          <w:color w:val="1F3864" w:themeColor="accent1" w:themeShade="80"/>
          <w:sz w:val="24"/>
          <w:szCs w:val="24"/>
        </w:rPr>
      </w:pPr>
      <w:r>
        <w:rPr>
          <w:rFonts w:ascii="Garamond" w:hAnsi="Garamond"/>
          <w:b/>
          <w:bCs/>
          <w:color w:val="1F3864" w:themeColor="accent1" w:themeShade="80"/>
          <w:sz w:val="24"/>
          <w:szCs w:val="24"/>
        </w:rP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210300" cy="828675"/>
            <wp:effectExtent l="0" t="0" r="0" b="0"/>
            <wp:wrapSquare wrapText="largest"/>
            <wp:docPr id="1" name="Immagine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6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276"/>
        <w:jc w:val="right"/>
        <w:rPr>
          <w:rFonts w:ascii="Garamond" w:hAnsi="Garamond"/>
          <w:b/>
          <w:b/>
          <w:bCs/>
          <w:color w:val="1F3864" w:themeColor="accent1" w:themeShade="80"/>
          <w:sz w:val="24"/>
          <w:szCs w:val="24"/>
        </w:rPr>
      </w:pPr>
      <w:r>
        <w:rPr>
          <w:rFonts w:ascii="Garamond" w:hAnsi="Garamond"/>
          <w:b/>
          <w:bCs/>
          <w:color w:val="1F3864" w:themeColor="accent1" w:themeShade="80"/>
          <w:sz w:val="24"/>
          <w:szCs w:val="24"/>
        </w:rPr>
      </w:r>
    </w:p>
    <w:p>
      <w:pPr>
        <w:pStyle w:val="Normal"/>
        <w:spacing w:lineRule="auto" w:line="276"/>
        <w:jc w:val="right"/>
        <w:rPr>
          <w:rFonts w:ascii="Garamond" w:hAnsi="Garamond"/>
          <w:b/>
          <w:b/>
          <w:bCs/>
          <w:color w:val="1F3864" w:themeColor="accent1" w:themeShade="80"/>
          <w:sz w:val="24"/>
          <w:szCs w:val="24"/>
        </w:rPr>
      </w:pPr>
      <w:r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>ALLEGATO 9.B -1</w:t>
      </w:r>
    </w:p>
    <w:p>
      <w:pPr>
        <w:pStyle w:val="Normal"/>
        <w:spacing w:lineRule="auto" w:line="276"/>
        <w:jc w:val="right"/>
        <w:rPr>
          <w:rFonts w:ascii="Garamond" w:hAnsi="Garamond"/>
          <w:b/>
          <w:b/>
          <w:bCs/>
          <w:color w:val="1F3864" w:themeColor="accent1" w:themeShade="80"/>
          <w:sz w:val="24"/>
          <w:szCs w:val="24"/>
        </w:rPr>
      </w:pPr>
      <w:r>
        <w:rPr>
          <w:rFonts w:ascii="Garamond" w:hAnsi="Garamond"/>
          <w:b/>
          <w:bCs/>
          <w:color w:val="1F3864" w:themeColor="accent1" w:themeShade="80"/>
          <w:sz w:val="24"/>
          <w:szCs w:val="24"/>
        </w:rPr>
      </w:r>
    </w:p>
    <w:p>
      <w:pPr>
        <w:pStyle w:val="Normal"/>
        <w:spacing w:lineRule="auto" w:line="276"/>
        <w:jc w:val="right"/>
        <w:rPr>
          <w:rFonts w:ascii="Garamond" w:hAnsi="Garamond"/>
          <w:b/>
          <w:b/>
          <w:bCs/>
          <w:color w:val="1F3864" w:themeColor="accent1" w:themeShade="80"/>
          <w:sz w:val="24"/>
          <w:szCs w:val="24"/>
        </w:rPr>
      </w:pPr>
      <w:r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 xml:space="preserve">X   FASE </w:t>
      </w:r>
      <w:r>
        <w:rPr>
          <w:rFonts w:ascii="Garamond" w:hAnsi="Garamond"/>
          <w:b/>
          <w:bCs/>
          <w:i/>
          <w:iCs/>
          <w:color w:val="1F3864" w:themeColor="accent1" w:themeShade="80"/>
          <w:sz w:val="24"/>
          <w:szCs w:val="24"/>
        </w:rPr>
        <w:t>EX ANTE</w:t>
      </w:r>
    </w:p>
    <w:p>
      <w:pPr>
        <w:pStyle w:val="Normal"/>
        <w:spacing w:lineRule="auto" w:line="276"/>
        <w:jc w:val="right"/>
        <w:rPr>
          <w:rFonts w:ascii="Garamond" w:hAnsi="Garamond"/>
          <w:b/>
          <w:b/>
          <w:bCs/>
          <w:color w:val="1F3864" w:themeColor="accent1" w:themeShade="80"/>
          <w:sz w:val="24"/>
          <w:szCs w:val="24"/>
        </w:rPr>
      </w:pPr>
      <w:r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 xml:space="preserve">□      </w:t>
      </w:r>
      <w:r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 xml:space="preserve">FASE </w:t>
      </w:r>
      <w:r>
        <w:rPr>
          <w:rFonts w:ascii="Garamond" w:hAnsi="Garamond"/>
          <w:b/>
          <w:bCs/>
          <w:i/>
          <w:iCs/>
          <w:color w:val="1F3864" w:themeColor="accent1" w:themeShade="80"/>
          <w:sz w:val="24"/>
          <w:szCs w:val="24"/>
        </w:rPr>
        <w:t>EX POST</w:t>
      </w:r>
    </w:p>
    <w:p>
      <w:pPr>
        <w:pStyle w:val="Normal"/>
        <w:spacing w:lineRule="auto" w:line="276"/>
        <w:jc w:val="center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</w:r>
    </w:p>
    <w:p>
      <w:pPr>
        <w:pStyle w:val="Normal"/>
        <w:spacing w:lineRule="auto" w:line="276"/>
        <w:jc w:val="center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</w:r>
    </w:p>
    <w:p>
      <w:pPr>
        <w:pStyle w:val="Normal"/>
        <w:spacing w:lineRule="auto" w:line="276"/>
        <w:jc w:val="center"/>
        <w:rPr>
          <w:rFonts w:ascii="Garamond" w:hAnsi="Garamond"/>
          <w:b/>
          <w:b/>
          <w:bCs/>
          <w:color w:val="1F3864" w:themeColor="accent1" w:themeShade="80"/>
          <w:sz w:val="24"/>
          <w:szCs w:val="24"/>
        </w:rPr>
      </w:pPr>
      <w:r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>MODELLO DICHIARAZIONE DNSH</w:t>
      </w:r>
    </w:p>
    <w:p>
      <w:pPr>
        <w:pStyle w:val="Normal"/>
        <w:spacing w:lineRule="auto" w:line="276"/>
        <w:jc w:val="center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  <w:t>(Artt. 46 e 47 D.P.R. 28 dicembre 2000, n. 445)</w:t>
      </w:r>
    </w:p>
    <w:p>
      <w:pPr>
        <w:pStyle w:val="Normal"/>
        <w:spacing w:lineRule="auto" w:line="276"/>
        <w:jc w:val="center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</w:r>
    </w:p>
    <w:p>
      <w:pPr>
        <w:pStyle w:val="Normal"/>
        <w:spacing w:lineRule="auto" w:line="276"/>
        <w:jc w:val="both"/>
        <w:rPr>
          <w:rFonts w:ascii="Garamond" w:hAnsi="Garamond"/>
          <w:b/>
          <w:b/>
          <w:bCs/>
          <w:color w:val="1F3864" w:themeColor="accent1" w:themeShade="80"/>
          <w:sz w:val="24"/>
          <w:szCs w:val="24"/>
        </w:rPr>
      </w:pPr>
      <w:r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 xml:space="preserve">PER LA PRESENTAZIONE DI PROPOSTE DI INTERVENTO DA FINANZIARE NELL’AMBITO DEL PNRR, MISSIONE 5 “INCLUSIONE E COESIONE” DEL PIANO NAZIONALE RIPRESA E RESILIENZA (PNRR), </w:t>
      </w:r>
      <w:r>
        <w:rPr>
          <w:rFonts w:ascii="Times New Roman" w:hAnsi="Times New Roman"/>
          <w:b/>
          <w:color w:val="1F3864" w:themeColor="accent1" w:themeShade="80"/>
          <w:sz w:val="24"/>
          <w:szCs w:val="24"/>
        </w:rPr>
        <w:t xml:space="preserve"> COMPONENTE 2 -SOTTOCOMPONENTE 1- INVESTIMENTO 1.1.- SUBIINVESTIMENTO 1.1.2 “AZIONI PER UNA VITA AUTONOMA E DEISTITUZIONALIZZAZIONE PER GLI  ANZIANI”- CUP E34H22000350006</w:t>
      </w:r>
    </w:p>
    <w:p>
      <w:pPr>
        <w:pStyle w:val="Normal"/>
        <w:spacing w:lineRule="auto" w:line="276"/>
        <w:jc w:val="both"/>
        <w:rPr>
          <w:rFonts w:ascii="Garamond" w:hAnsi="Garamond"/>
          <w:b/>
          <w:b/>
          <w:bCs/>
          <w:color w:val="1F3864" w:themeColor="accent1" w:themeShade="80"/>
          <w:sz w:val="24"/>
          <w:szCs w:val="24"/>
        </w:rPr>
      </w:pPr>
      <w:r>
        <w:rPr>
          <w:rFonts w:ascii="Garamond" w:hAnsi="Garamond"/>
          <w:b/>
          <w:bCs/>
          <w:color w:val="1F3864" w:themeColor="accent1" w:themeShade="80"/>
          <w:sz w:val="24"/>
          <w:szCs w:val="24"/>
        </w:rPr>
      </w:r>
    </w:p>
    <w:p>
      <w:pPr>
        <w:pStyle w:val="Normal"/>
        <w:spacing w:lineRule="auto" w:line="276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  <w:t xml:space="preserve">Il\La sottoscritto\a______________________________ nato\a ________________il______, CF </w:t>
      </w:r>
      <w:r>
        <w:rPr>
          <w:rFonts w:ascii="Garamond" w:hAnsi="Garamond"/>
          <w:color w:val="1F3864" w:themeColor="accent1" w:themeShade="80"/>
          <w:sz w:val="24"/>
          <w:szCs w:val="24"/>
          <w:u w:val="single"/>
        </w:rPr>
        <w:t>___________________</w:t>
      </w:r>
      <w:r>
        <w:rPr>
          <w:rFonts w:ascii="Garamond" w:hAnsi="Garamond"/>
          <w:color w:val="1F3864" w:themeColor="accent1" w:themeShade="80"/>
          <w:sz w:val="24"/>
          <w:szCs w:val="24"/>
        </w:rPr>
        <w:t>, Legale rappresentante dell’Ente _________________________________________, con sede legale in Via/Piazza _____________________________________________n. _____ , CAP _________, posta elettronica certificata (PEC) ___________________________;</w:t>
      </w:r>
    </w:p>
    <w:p>
      <w:pPr>
        <w:pStyle w:val="Normal"/>
        <w:spacing w:lineRule="auto" w:line="276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</w:r>
    </w:p>
    <w:p>
      <w:pPr>
        <w:pStyle w:val="Normal"/>
        <w:spacing w:lineRule="auto" w:line="276"/>
        <w:jc w:val="center"/>
        <w:rPr>
          <w:rFonts w:ascii="Garamond" w:hAnsi="Garamond"/>
          <w:b/>
          <w:b/>
          <w:bCs/>
          <w:color w:val="1F3864" w:themeColor="accent1" w:themeShade="80"/>
          <w:sz w:val="24"/>
          <w:szCs w:val="24"/>
        </w:rPr>
      </w:pPr>
      <w:r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>PREMESSO CHE</w:t>
      </w:r>
    </w:p>
    <w:p>
      <w:pPr>
        <w:pStyle w:val="Normal"/>
        <w:spacing w:lineRule="auto" w:line="276"/>
        <w:jc w:val="center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</w:r>
    </w:p>
    <w:p>
      <w:pPr>
        <w:pStyle w:val="Normal"/>
        <w:spacing w:lineRule="auto" w:line="276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  <w:t>L’intervento denominato:</w:t>
      </w:r>
      <w:r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 xml:space="preserve">PNRR, MISSIONE 5 “INCLUSIONE E COESIONE” DEL PIANO NAZIONALE RIPRESA E RESILIENZA (PNRR), </w:t>
      </w:r>
      <w:r>
        <w:rPr>
          <w:rFonts w:ascii="Times New Roman" w:hAnsi="Times New Roman"/>
          <w:b/>
          <w:color w:val="1F3864" w:themeColor="accent1" w:themeShade="80"/>
          <w:sz w:val="24"/>
          <w:szCs w:val="24"/>
        </w:rPr>
        <w:t xml:space="preserve"> COMPONENTE 2 -SOTTOCOMPONENTE 1- INVESTIMENTO 1.1.- SUBIINVESTIMENTO 1.1.2 “AZIONI PER UNA VITA AUTONOMA E DEISTITUZIONALIZZAZIONE PER GLI  ANZIANI”-</w:t>
      </w:r>
      <w:r>
        <w:rPr>
          <w:rFonts w:ascii="Garamond" w:hAnsi="Garamond"/>
          <w:color w:val="1F3864" w:themeColor="accent1" w:themeShade="80"/>
          <w:sz w:val="24"/>
          <w:szCs w:val="24"/>
        </w:rPr>
        <w:t xml:space="preserve">, identificato con  </w:t>
      </w:r>
      <w:r>
        <w:rPr>
          <w:rFonts w:ascii="Times New Roman" w:hAnsi="Times New Roman"/>
          <w:b/>
          <w:color w:val="1F3864" w:themeColor="accent1" w:themeShade="80"/>
          <w:sz w:val="24"/>
          <w:szCs w:val="24"/>
        </w:rPr>
        <w:t>CUP E34H22000350006</w:t>
      </w:r>
      <w:r>
        <w:rPr>
          <w:rFonts w:ascii="Garamond" w:hAnsi="Garamond"/>
          <w:color w:val="1F3864" w:themeColor="accent1" w:themeShade="80"/>
          <w:sz w:val="24"/>
          <w:szCs w:val="24"/>
        </w:rPr>
        <w:t xml:space="preserve"> per un importo totale pari a ………………………………. nell’ambito dell’intervento  </w:t>
      </w:r>
      <w:r>
        <w:rPr>
          <w:rFonts w:ascii="Times New Roman" w:hAnsi="Times New Roman"/>
          <w:b/>
          <w:color w:val="1F3864" w:themeColor="accent1" w:themeShade="80"/>
          <w:sz w:val="24"/>
          <w:szCs w:val="24"/>
        </w:rPr>
        <w:t>1.1.2 “AZIONI PER UNA VITA AUTONOMA E DEISTITUZIONALIZZAZIONE PER GLI  ANZIANI”-</w:t>
      </w:r>
      <w:r>
        <w:rPr>
          <w:rFonts w:ascii="Garamond" w:hAnsi="Garamond"/>
          <w:color w:val="1F3864" w:themeColor="accent1" w:themeShade="80"/>
          <w:sz w:val="24"/>
          <w:szCs w:val="24"/>
        </w:rPr>
        <w:t xml:space="preserve">, della Missione 5, Componente </w:t>
      </w:r>
      <w:r>
        <w:rPr>
          <w:rFonts w:ascii="Garamond" w:hAnsi="Garamond"/>
          <w:color w:val="1F3864" w:themeColor="accent1" w:themeShade="80"/>
          <w:sz w:val="24"/>
          <w:szCs w:val="24"/>
          <w:u w:val="single"/>
        </w:rPr>
        <w:t xml:space="preserve"> 2 </w:t>
      </w:r>
      <w:r>
        <w:rPr>
          <w:rFonts w:ascii="Garamond" w:hAnsi="Garamond"/>
          <w:color w:val="1F3864" w:themeColor="accent1" w:themeShade="80"/>
          <w:sz w:val="24"/>
          <w:szCs w:val="24"/>
        </w:rPr>
        <w:t>del PNRR;</w:t>
      </w:r>
    </w:p>
    <w:p>
      <w:pPr>
        <w:pStyle w:val="Normal"/>
        <w:spacing w:lineRule="auto" w:line="276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</w:r>
    </w:p>
    <w:p>
      <w:pPr>
        <w:pStyle w:val="Normal"/>
        <w:spacing w:lineRule="auto" w:line="276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</w:r>
    </w:p>
    <w:p>
      <w:pPr>
        <w:pStyle w:val="Normal"/>
        <w:spacing w:lineRule="auto" w:line="276"/>
        <w:jc w:val="center"/>
        <w:rPr>
          <w:rFonts w:ascii="Garamond" w:hAnsi="Garamond"/>
          <w:b/>
          <w:b/>
          <w:bCs/>
          <w:color w:val="1F3864" w:themeColor="accent1" w:themeShade="80"/>
          <w:sz w:val="24"/>
          <w:szCs w:val="24"/>
        </w:rPr>
      </w:pPr>
      <w:r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>TUTTO CIÒ PREMESSO</w:t>
      </w:r>
    </w:p>
    <w:p>
      <w:pPr>
        <w:pStyle w:val="Normal"/>
        <w:spacing w:lineRule="auto" w:line="276"/>
        <w:jc w:val="center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</w:r>
    </w:p>
    <w:p>
      <w:pPr>
        <w:pStyle w:val="Normal"/>
        <w:spacing w:lineRule="auto" w:line="276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  <w:t>il sottoscritto consapevole della responsabilità amministrative, civili e penali in cui incorre in caso di dichiarazioni mendaci, ai sensi e per gli effetti degli articoli 38, 47, 75 e 76 del decreto del Presidente della Repubblica 28 dicembre 2000 n. 445, con la presente</w:t>
      </w:r>
    </w:p>
    <w:p>
      <w:pPr>
        <w:pStyle w:val="Normal"/>
        <w:spacing w:lineRule="auto" w:line="276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</w:r>
    </w:p>
    <w:p>
      <w:pPr>
        <w:pStyle w:val="Normal"/>
        <w:spacing w:lineRule="auto" w:line="276"/>
        <w:jc w:val="center"/>
        <w:rPr>
          <w:rFonts w:ascii="Garamond" w:hAnsi="Garamond"/>
          <w:b/>
          <w:b/>
          <w:bCs/>
          <w:color w:val="1F3864" w:themeColor="accent1" w:themeShade="80"/>
          <w:sz w:val="24"/>
          <w:szCs w:val="24"/>
        </w:rPr>
      </w:pPr>
      <w:r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>DICHIARA</w:t>
      </w:r>
    </w:p>
    <w:p>
      <w:pPr>
        <w:pStyle w:val="Normal"/>
        <w:spacing w:lineRule="auto" w:line="276"/>
        <w:jc w:val="center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lineRule="auto" w:line="276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  <w:t>che l’intervento ricade, ove previsto, ai sensi della Circolare MEF 33/2022, nel Regime 2: “Mero rispetto del “do no significant harm”, non arrecare un danno significativo alle condizioni ambientali esistenti”;</w:t>
      </w:r>
    </w:p>
    <w:p>
      <w:pPr>
        <w:pStyle w:val="Normal"/>
        <w:spacing w:lineRule="auto" w:line="276"/>
        <w:ind w:left="360" w:hanging="0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lineRule="auto" w:line="276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  <w:t>che l’intervento, a norma dell’articolo 17 del Regolamento (UE) 2020/852, non arreca danno significativo    agli obiettivi ambientali individuati nell’accordo di Parigi (Green Deal europeo). In particolare, non prevede nessuna delle seguenti attività:</w:t>
      </w:r>
    </w:p>
    <w:p>
      <w:pPr>
        <w:pStyle w:val="ListParagraph"/>
        <w:numPr>
          <w:ilvl w:val="0"/>
          <w:numId w:val="2"/>
        </w:numPr>
        <w:spacing w:lineRule="auto" w:line="276"/>
        <w:ind w:left="1276" w:hanging="360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  <w:t>attività connesse ai combustibili fossili, compreso l'uso a valle;</w:t>
      </w:r>
    </w:p>
    <w:p>
      <w:pPr>
        <w:pStyle w:val="ListParagraph"/>
        <w:numPr>
          <w:ilvl w:val="0"/>
          <w:numId w:val="2"/>
        </w:numPr>
        <w:spacing w:lineRule="auto" w:line="276"/>
        <w:ind w:left="1276" w:hanging="360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  <w:t>attività nell'ambito del sistema di scambio di quote di emissione dell'UE (ETS) che generano emissioni di gas a effetto serra previste non inferiori ai pertinenti parametri di riferimento;</w:t>
      </w:r>
    </w:p>
    <w:p>
      <w:pPr>
        <w:pStyle w:val="ListParagraph"/>
        <w:numPr>
          <w:ilvl w:val="0"/>
          <w:numId w:val="2"/>
        </w:numPr>
        <w:spacing w:lineRule="auto" w:line="276"/>
        <w:ind w:left="1276" w:hanging="360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  <w:t>attività connesse alle discariche di rifiuti, agli inceneritori;</w:t>
      </w:r>
    </w:p>
    <w:p>
      <w:pPr>
        <w:pStyle w:val="ListParagraph"/>
        <w:numPr>
          <w:ilvl w:val="0"/>
          <w:numId w:val="2"/>
        </w:numPr>
        <w:spacing w:lineRule="auto" w:line="276"/>
        <w:ind w:left="1276" w:hanging="360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  <w:t>attività connesse agli impianti di trattamento meccanico biologico;</w:t>
      </w:r>
    </w:p>
    <w:p>
      <w:pPr>
        <w:pStyle w:val="ListParagraph"/>
        <w:numPr>
          <w:ilvl w:val="0"/>
          <w:numId w:val="2"/>
        </w:numPr>
        <w:spacing w:lineRule="auto" w:line="276"/>
        <w:ind w:left="1276" w:hanging="360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  <w:t>attività nel cui ambito lo smaltimento a lungo termine dei rifiuti potrebbe causare un danno all'ambiente.</w:t>
      </w:r>
    </w:p>
    <w:p>
      <w:pPr>
        <w:pStyle w:val="Normal"/>
        <w:spacing w:lineRule="auto" w:line="276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lineRule="auto" w:line="276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  <w:t>che l’intervento rispetta la normativa ambientale dell’UE e nazionale;</w:t>
      </w:r>
    </w:p>
    <w:p>
      <w:pPr>
        <w:pStyle w:val="Normal"/>
        <w:spacing w:lineRule="auto" w:line="276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lineRule="auto" w:line="276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  <w:t>che nella fase di attuazione dei progetti (fase di predisposizione ed approvazione di un Avviso/Bando di gara, fase di stipula del contratto con il soggetto realizzatore, fase di esecuzione del contratto d’appalto), è garantita l’aderenza dei progetti agli orientamenti tecnici sull'applicazione del principio "non arrecare un danno significativo" (2021/C58/01), in quanto conformi alla Lista di esclusione e alle relative eccezioni;</w:t>
      </w:r>
    </w:p>
    <w:p>
      <w:pPr>
        <w:pStyle w:val="Normal"/>
        <w:spacing w:lineRule="auto" w:line="276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lineRule="auto" w:line="276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  <w:t>che l’intervento rientra nel/nei seguenti casi (spuntare le opzioni pertinenti):</w:t>
      </w:r>
    </w:p>
    <w:p>
      <w:pPr>
        <w:pStyle w:val="Normal"/>
        <w:spacing w:lineRule="auto" w:line="276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</w:r>
    </w:p>
    <w:p>
      <w:pPr>
        <w:pStyle w:val="ListParagraph"/>
        <w:numPr>
          <w:ilvl w:val="0"/>
          <w:numId w:val="3"/>
        </w:numPr>
        <w:spacing w:lineRule="auto" w:line="276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  <w:t>A) rispetta i vincoli DNSH, come verificato tramite compilazione delle allegate “Check-list per le verifiche e i controlli da condurre per garantire il principio DNSH”, parte integrante della presente dichiarazione:</w:t>
      </w:r>
    </w:p>
    <w:p>
      <w:pPr>
        <w:pStyle w:val="Normal"/>
        <w:spacing w:lineRule="auto" w:line="276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</w:r>
    </w:p>
    <w:p>
      <w:pPr>
        <w:pStyle w:val="ListParagraph"/>
        <w:numPr>
          <w:ilvl w:val="0"/>
          <w:numId w:val="4"/>
        </w:numPr>
        <w:spacing w:lineRule="auto" w:line="276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  <w:t>Check-list 1: Costruzione di nuovi edifici;</w:t>
      </w:r>
    </w:p>
    <w:p>
      <w:pPr>
        <w:pStyle w:val="ListParagraph"/>
        <w:numPr>
          <w:ilvl w:val="0"/>
          <w:numId w:val="4"/>
        </w:numPr>
        <w:spacing w:lineRule="auto" w:line="276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  <w:t>Check-list 2: Ristrutturazione e riqualificazione di edifici residenziali e non residenziali;</w:t>
      </w:r>
    </w:p>
    <w:p>
      <w:pPr>
        <w:pStyle w:val="ListParagraph"/>
        <w:numPr>
          <w:ilvl w:val="0"/>
          <w:numId w:val="4"/>
        </w:numPr>
        <w:spacing w:lineRule="auto" w:line="276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  <w:t>Check-list 3: Acquisto, Leasing e Noleggio di computer e apparecchiature elettriche edelettroniche;</w:t>
      </w:r>
    </w:p>
    <w:p>
      <w:pPr>
        <w:pStyle w:val="ListParagraph"/>
        <w:numPr>
          <w:ilvl w:val="0"/>
          <w:numId w:val="4"/>
        </w:numPr>
        <w:spacing w:lineRule="auto" w:line="276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  <w:t>Check-list 4: Acquisto, Leasing, Noleggio di apparecchiature elettriche ed elettroniche utilizzate nel settore sanitario;</w:t>
      </w:r>
    </w:p>
    <w:p>
      <w:pPr>
        <w:pStyle w:val="ListParagraph"/>
        <w:numPr>
          <w:ilvl w:val="0"/>
          <w:numId w:val="4"/>
        </w:numPr>
        <w:spacing w:lineRule="auto" w:line="276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  <w:t>Check-list 5: Interventi edili e cantieristica generica non connessi con la costruzione/rinnovamento di edifici;</w:t>
      </w:r>
    </w:p>
    <w:p>
      <w:pPr>
        <w:pStyle w:val="ListParagraph"/>
        <w:numPr>
          <w:ilvl w:val="0"/>
          <w:numId w:val="4"/>
        </w:numPr>
        <w:spacing w:lineRule="auto" w:line="276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  <w:t>Check-list 6: Servizi informatici di hosting e cloud;</w:t>
      </w:r>
    </w:p>
    <w:p>
      <w:pPr>
        <w:pStyle w:val="ListParagraph"/>
        <w:numPr>
          <w:ilvl w:val="0"/>
          <w:numId w:val="4"/>
        </w:numPr>
        <w:spacing w:lineRule="auto" w:line="276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  <w:t>Check-list 8: Data center;</w:t>
      </w:r>
    </w:p>
    <w:p>
      <w:pPr>
        <w:pStyle w:val="ListParagraph"/>
        <w:numPr>
          <w:ilvl w:val="0"/>
          <w:numId w:val="4"/>
        </w:numPr>
        <w:spacing w:lineRule="auto" w:line="276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  <w:t>Check-list 9: Acquisto di veicoli.</w:t>
      </w:r>
    </w:p>
    <w:p>
      <w:pPr>
        <w:pStyle w:val="Normal"/>
        <w:spacing w:lineRule="auto" w:line="276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</w:r>
    </w:p>
    <w:p>
      <w:pPr>
        <w:pStyle w:val="ListParagraph"/>
        <w:numPr>
          <w:ilvl w:val="0"/>
          <w:numId w:val="3"/>
        </w:numPr>
        <w:spacing w:lineRule="auto" w:line="276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  <w:t>B) rispetta i vincoli DNSH, in quanto conforme ai Criteri Ambientali Minimi (CAM) adottati con decreto _______________________del Ministro __________________________come individuati nelle Istruzioni operative DNSH del MLPS (la documentazione a sostegno di quanto dichiarato - i) Relazione per la verifica di conformità ai vincoli DNSH; ii) Relazione CAM; iii) Relazione tecnica - deve essere raccolta e conservata dal Soggetto attuatore)</w:t>
      </w:r>
      <w:r>
        <w:rPr>
          <w:rStyle w:val="Richiamoallanotaapidipagina"/>
          <w:rFonts w:ascii="Garamond" w:hAnsi="Garamond"/>
          <w:color w:val="1F3864" w:themeColor="accent1" w:themeShade="80"/>
          <w:sz w:val="24"/>
          <w:szCs w:val="24"/>
        </w:rPr>
        <w:footnoteReference w:id="2"/>
      </w:r>
      <w:r>
        <w:rPr>
          <w:rFonts w:ascii="Garamond" w:hAnsi="Garamond"/>
          <w:color w:val="1F3864" w:themeColor="accent1" w:themeShade="80"/>
          <w:sz w:val="24"/>
          <w:szCs w:val="24"/>
        </w:rPr>
        <w:t>.</w:t>
      </w:r>
    </w:p>
    <w:p>
      <w:pPr>
        <w:pStyle w:val="Normal"/>
        <w:spacing w:lineRule="auto" w:line="276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</w:r>
    </w:p>
    <w:p>
      <w:pPr>
        <w:pStyle w:val="Normal"/>
        <w:spacing w:lineRule="auto" w:line="276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</w:r>
    </w:p>
    <w:p>
      <w:pPr>
        <w:pStyle w:val="Normal"/>
        <w:spacing w:lineRule="auto" w:line="276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</w:r>
    </w:p>
    <w:p>
      <w:pPr>
        <w:pStyle w:val="Normal"/>
        <w:spacing w:lineRule="auto" w:line="276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</w:r>
    </w:p>
    <w:p>
      <w:pPr>
        <w:pStyle w:val="Normal"/>
        <w:spacing w:lineRule="auto" w:line="276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  <w:t>Data</w:t>
      </w:r>
    </w:p>
    <w:p>
      <w:pPr>
        <w:pStyle w:val="Normal"/>
        <w:spacing w:lineRule="auto" w:line="276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</w:r>
    </w:p>
    <w:p>
      <w:pPr>
        <w:pStyle w:val="Normal"/>
        <w:spacing w:lineRule="auto" w:line="276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</w:r>
    </w:p>
    <w:p>
      <w:pPr>
        <w:pStyle w:val="Normal"/>
        <w:spacing w:lineRule="auto" w:line="276"/>
        <w:jc w:val="right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  <w:t>Firma del Legale rappresentante</w:t>
      </w:r>
      <w:r>
        <w:rPr>
          <w:rStyle w:val="Richiamoallanotaapidipagina"/>
          <w:rFonts w:ascii="Garamond" w:hAnsi="Garamond"/>
          <w:color w:val="1F3864" w:themeColor="accent1" w:themeShade="80"/>
          <w:sz w:val="24"/>
          <w:szCs w:val="24"/>
        </w:rPr>
        <w:footnoteReference w:id="3"/>
      </w:r>
    </w:p>
    <w:p>
      <w:pPr>
        <w:pStyle w:val="Normal"/>
        <w:spacing w:lineRule="auto" w:line="276" w:before="0" w:after="160"/>
        <w:jc w:val="right"/>
        <w:rPr>
          <w:rFonts w:ascii="Garamond" w:hAnsi="Garamond"/>
          <w:color w:val="1F3864" w:themeColor="accent1" w:themeShade="80"/>
          <w:sz w:val="24"/>
          <w:szCs w:val="24"/>
        </w:rPr>
      </w:pPr>
      <w:r>
        <w:rPr/>
      </w:r>
    </w:p>
    <w:sectPr>
      <w:footnotePr>
        <w:numFmt w:val="decimal"/>
      </w:footnotePr>
      <w:type w:val="nextPage"/>
      <w:pgSz w:w="11906" w:h="16838"/>
      <w:pgMar w:left="1134" w:right="1134" w:header="0" w:top="1417" w:footer="0" w:bottom="1134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Garamond">
    <w:charset w:val="00"/>
    <w:family w:val="roman"/>
    <w:pitch w:val="variable"/>
  </w:font>
  <w:font w:name="Open Sans Light">
    <w:charset w:val="01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variable"/>
  </w:font>
  <w:font w:name="Verdana">
    <w:charset w:val="01"/>
    <w:family w:val="swiss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taapidipagina"/>
        <w:rPr>
          <w:rFonts w:ascii="Garamond" w:hAnsi="Garamond"/>
          <w:color w:val="1F3864" w:themeColor="accent1" w:themeShade="80"/>
        </w:rPr>
      </w:pPr>
      <w:r>
        <w:rPr>
          <w:rStyle w:val="Caratterinotaapidipagina"/>
        </w:rPr>
        <w:footnoteRef/>
      </w:r>
      <w:r>
        <w:rPr>
          <w:rFonts w:eastAsia="Times New Roman" w:cs="Times New Roman" w:ascii="Garamond" w:hAnsi="Garamond"/>
          <w:color w:val="1F3864" w:themeColor="accent1" w:themeShade="80"/>
          <w:sz w:val="18"/>
          <w:szCs w:val="18"/>
        </w:rPr>
        <w:t xml:space="preserve">La “sezione B” deve essere obbligatoriamente compilata nei casi di progetti per cui, nonostante fosse prevista la check-list DNSH da mappatura </w:t>
      </w:r>
      <w:r>
        <w:rPr>
          <w:rFonts w:eastAsia="Times New Roman" w:cs="Times New Roman" w:ascii="Garamond" w:hAnsi="Garamond"/>
          <w:i/>
          <w:iCs/>
          <w:color w:val="1F3864" w:themeColor="accent1" w:themeShade="80"/>
          <w:sz w:val="18"/>
          <w:szCs w:val="18"/>
        </w:rPr>
        <w:t>ex</w:t>
      </w:r>
      <w:r>
        <w:rPr>
          <w:rFonts w:eastAsia="Times New Roman" w:cs="Times New Roman" w:ascii="Garamond" w:hAnsi="Garamond"/>
          <w:color w:val="1F3864" w:themeColor="accent1" w:themeShade="80"/>
          <w:sz w:val="18"/>
          <w:szCs w:val="18"/>
        </w:rPr>
        <w:t xml:space="preserve"> Circolare MEF-RGS n. 32/2021, così come aggiornata e integrata dalla Circolare MEF-RGS n. 33/2022, la stessa non sia stata prodotta e caricata sul sistema ReGiS nella parte </w:t>
      </w:r>
      <w:r>
        <w:rPr>
          <w:rFonts w:eastAsia="Times New Roman" w:cs="Times New Roman" w:ascii="Garamond" w:hAnsi="Garamond"/>
          <w:i/>
          <w:iCs/>
          <w:color w:val="1F3864" w:themeColor="accent1" w:themeShade="80"/>
          <w:sz w:val="18"/>
          <w:szCs w:val="18"/>
        </w:rPr>
        <w:t>ex ante</w:t>
      </w:r>
      <w:r>
        <w:rPr>
          <w:rFonts w:eastAsia="Times New Roman" w:cs="Times New Roman" w:ascii="Garamond" w:hAnsi="Garamond"/>
          <w:color w:val="1F3864" w:themeColor="accent1" w:themeShade="80"/>
          <w:sz w:val="18"/>
          <w:szCs w:val="18"/>
        </w:rPr>
        <w:t>.</w:t>
      </w:r>
    </w:p>
  </w:footnote>
  <w:footnote w:id="3">
    <w:p>
      <w:pPr>
        <w:pStyle w:val="Notaapidipagina"/>
        <w:rPr/>
      </w:pPr>
      <w:r>
        <w:rPr>
          <w:rStyle w:val="Caratterinotaapidipagina"/>
        </w:rPr>
        <w:footnoteRef/>
      </w:r>
      <w:r>
        <w:rPr>
          <w:rFonts w:eastAsia="Times New Roman" w:cs="Times New Roman" w:ascii="Garamond" w:hAnsi="Garamond"/>
          <w:color w:val="1F3864" w:themeColor="accent1" w:themeShade="80"/>
          <w:sz w:val="18"/>
          <w:szCs w:val="18"/>
        </w:rPr>
        <w:t>La sottoscrizione della presente dichiarazione non è soggetta ad autenticazione seeffettuatainformadigitaleoseinviataunitamenteacopiafotostaticadiundocumentodiriconoscimentodelsottoscrittore,incorsodivalidità.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Open Sans Light" w:hAnsi="Open Sans Light" w:cs="Open Sans Light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numFmt w:val="bullet"/>
      <w:lvlText w:val="□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numFmt w:val="bullet"/>
      <w:lvlText w:val="□"/>
      <w:lvlJc w:val="left"/>
      <w:pPr>
        <w:tabs>
          <w:tab w:val="num" w:pos="0"/>
        </w:tabs>
        <w:ind w:left="1429" w:hanging="360"/>
      </w:pPr>
      <w:rPr>
        <w:rFonts w:ascii="Verdana" w:hAnsi="Verdana" w:cs="Verdan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  <w:compatSetting w:name="useWord2013TrackBottomHyphenation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75363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stonotaapidipaginaCarattere" w:customStyle="1">
    <w:name w:val="Testo nota a piè di pagina Carattere"/>
    <w:basedOn w:val="DefaultParagraphFont"/>
    <w:link w:val="Testonotaapidipagina"/>
    <w:uiPriority w:val="99"/>
    <w:semiHidden/>
    <w:qFormat/>
    <w:rsid w:val="00171699"/>
    <w:rPr>
      <w:sz w:val="20"/>
      <w:szCs w:val="20"/>
    </w:rPr>
  </w:style>
  <w:style w:type="character" w:styleId="Richiamoallanotaapidipagina" w:customStyle="1">
    <w:name w:val="Richiamo alla nota a piè di pagina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171699"/>
    <w:rPr>
      <w:vertAlign w:val="superscript"/>
    </w:rPr>
  </w:style>
  <w:style w:type="character" w:styleId="Caratterinotaapidipagina" w:customStyle="1">
    <w:name w:val="Caratteri nota a piè di pagina"/>
    <w:qFormat/>
    <w:rPr/>
  </w:style>
  <w:style w:type="character" w:styleId="Richiamoallanotadichiusura" w:customStyle="1">
    <w:name w:val="Richiamo alla nota di chiusura"/>
    <w:rPr>
      <w:vertAlign w:val="superscript"/>
    </w:rPr>
  </w:style>
  <w:style w:type="character" w:styleId="Caratterinotadichiusura" w:customStyle="1">
    <w:name w:val="Caratteri nota di chiusura"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pPr>
      <w:suppressLineNumbers/>
    </w:pPr>
    <w:rPr>
      <w:rFonts w:cs="Lucida Sans"/>
    </w:rPr>
  </w:style>
  <w:style w:type="paragraph" w:styleId="Titoloprincipale">
    <w:name w:val="Title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4b059c"/>
    <w:pPr>
      <w:spacing w:before="0" w:after="160"/>
      <w:ind w:left="720" w:hanging="0"/>
      <w:contextualSpacing/>
    </w:pPr>
    <w:rPr/>
  </w:style>
  <w:style w:type="paragraph" w:styleId="Notaapidipagina">
    <w:name w:val="Footnote Text"/>
    <w:basedOn w:val="Normal"/>
    <w:link w:val="TestonotaapidipaginaCarattere"/>
    <w:uiPriority w:val="99"/>
    <w:semiHidden/>
    <w:unhideWhenUsed/>
    <w:rsid w:val="00171699"/>
    <w:pPr>
      <w:spacing w:lineRule="auto" w:line="240" w:before="0" w:after="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371F4F-D10A-429D-A9F5-92D281455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Application>LibreOffice/6.4.7.2$Windows_x86 LibreOffice_project/639b8ac485750d5696d7590a72ef1b496725cfb5</Application>
  <Pages>3</Pages>
  <Words>666</Words>
  <Characters>4351</Characters>
  <CharactersWithSpaces>4979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2024-02-16T11:57:00Z</dcterms:created>
  <dc:creator>Calenda Andrea</dc:creator>
  <dc:description/>
  <dc:language>it-IT</dc:language>
  <cp:lastModifiedBy/>
  <dcterms:modified xsi:type="dcterms:W3CDTF">2024-10-24T16:24:28Z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