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10300" cy="828675"/>
            <wp:effectExtent l="0" t="0" r="0" b="0"/>
            <wp:wrapSquare wrapText="largest"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center"/>
        <w:rPr/>
      </w:pPr>
      <w:r>
        <w:rPr/>
        <w:br/>
      </w:r>
    </w:p>
    <w:p>
      <w:pPr>
        <w:pStyle w:val="Normal"/>
        <w:spacing w:lineRule="auto" w:line="240" w:before="0" w:after="0"/>
        <w:jc w:val="right"/>
        <w:rPr/>
      </w:pPr>
      <w:r>
        <w:rPr/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b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  <w:t>Allegato - MOD. C.2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iCs/>
          <w:kern w:val="2"/>
          <w:sz w:val="20"/>
          <w:szCs w:val="20"/>
          <w:lang w:eastAsia="it-IT"/>
        </w:rPr>
        <w:t>Spett.le</w:t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b/>
          <w:b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iCs/>
          <w:kern w:val="2"/>
          <w:sz w:val="20"/>
          <w:szCs w:val="20"/>
          <w:lang w:eastAsia="it-IT"/>
        </w:rPr>
        <w:t>COMUNE DI FIORENZUOLA D’ARDA</w:t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b/>
          <w:b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iCs/>
          <w:kern w:val="2"/>
          <w:sz w:val="20"/>
          <w:szCs w:val="20"/>
          <w:lang w:eastAsia="it-IT"/>
        </w:rPr>
        <w:t>SETTORE SERVIZI ALLA PERSONA E ALLA FAMIGLIA</w:t>
      </w:r>
    </w:p>
    <w:p>
      <w:pPr>
        <w:pStyle w:val="Normal"/>
        <w:suppressAutoHyphens w:val="true"/>
        <w:spacing w:lineRule="auto" w:line="240" w:before="0" w:after="200"/>
        <w:ind w:left="5670" w:hanging="0"/>
        <w:jc w:val="both"/>
        <w:rPr>
          <w:rFonts w:eastAsia="Calibri" w:cs="Calibri" w:cstheme="minorHAnsi"/>
          <w:color w:val="0000FF"/>
          <w:sz w:val="20"/>
          <w:szCs w:val="20"/>
          <w:u w:val="single"/>
          <w:lang w:eastAsia="zh-CN"/>
        </w:rPr>
      </w:pPr>
      <w:r>
        <w:rPr/>
        <w:t xml:space="preserve">Piazzale San Giovanni 2 - Fiorenzuola D’Arda </w:t>
      </w:r>
      <w:r>
        <w:rPr>
          <w:rFonts w:eastAsia="Calibri" w:cs="Calibri" w:cstheme="minorHAnsi"/>
          <w:color w:val="0000FF"/>
          <w:sz w:val="20"/>
          <w:szCs w:val="20"/>
          <w:u w:val="single"/>
          <w:lang w:eastAsia="zh-CN"/>
        </w:rPr>
        <w:t xml:space="preserve"> </w:t>
      </w:r>
    </w:p>
    <w:p>
      <w:pPr>
        <w:pStyle w:val="Normal"/>
        <w:suppressAutoHyphens w:val="true"/>
        <w:spacing w:lineRule="auto" w:line="240" w:before="0" w:after="200"/>
        <w:ind w:left="5670" w:hanging="0"/>
        <w:jc w:val="both"/>
        <w:rPr>
          <w:rFonts w:eastAsia="Calibri" w:cs="Calibri" w:cstheme="minorHAnsi"/>
          <w:color w:val="0000FF"/>
          <w:sz w:val="20"/>
          <w:szCs w:val="20"/>
          <w:u w:val="single"/>
          <w:lang w:eastAsia="zh-CN"/>
        </w:rPr>
      </w:pPr>
      <w:r>
        <w:rPr>
          <w:rFonts w:eastAsia="Calibri" w:cs="Calibri" w:cstheme="minorHAnsi"/>
          <w:color w:val="0000FF"/>
          <w:sz w:val="20"/>
          <w:szCs w:val="20"/>
          <w:u w:val="single"/>
          <w:lang w:eastAsia="zh-CN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ascii="Times New Roman" w:hAnsi="Times New Roman" w:cstheme="minorHAnsi"/>
          <w:b/>
          <w:bCs/>
          <w:szCs w:val="28"/>
        </w:rPr>
        <w:t>ISTRUTTORIA PUBBLICA PER L’ATTIVAZIONE DI PARTENARIATO CON ETS AI SENSI DELL’ART. 55 del D.LGS. N.117/2017 E S.M.I. AI FINI DELLA CO-PROGETTAZIONE E LA GESTIONE DI: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szCs w:val="28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ascii="Times New Roman" w:hAnsi="Times New Roman" w:cstheme="minorHAnsi"/>
          <w:b/>
          <w:bCs/>
          <w:szCs w:val="28"/>
        </w:rPr>
        <w:t>-PROGETTO N.2- INTERVENTI DI RAFFORZAMENTO DEI PERCORSI DI DIMISSIONE PROTETTA-  - PNRR -NEXT GENERATION E.U- MISSIONE 5 COMPONENTE 2 -SOTTOCOMPONENTE 1- INVESTIMENTO 1.1.- SUBIINVESTIMENTO 1.1.3 RAFFORZARE I SERVIZI SOCIALI DOMICILIARI PER GARANTIRE UNA DIMISSIONE ASSISTITA PRECOCE E PREVENIRE IL RICOVERO IN OSPEDALE -CUP E34H22000360006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center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smallCaps/>
          <w:sz w:val="28"/>
          <w:szCs w:val="28"/>
        </w:rPr>
      </w:pPr>
      <w:r>
        <w:rPr>
          <w:rFonts w:cs="Calibri" w:cstheme="minorHAnsi"/>
          <w:b/>
          <w:smallCap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smallCaps/>
          <w:sz w:val="28"/>
          <w:szCs w:val="28"/>
          <w:u w:val="single"/>
        </w:rPr>
      </w:pPr>
      <w:r>
        <w:rPr>
          <w:rFonts w:cs="Calibri" w:cstheme="minorHAnsi"/>
          <w:b/>
          <w:smallCaps/>
          <w:sz w:val="28"/>
          <w:szCs w:val="28"/>
          <w:u w:val="single"/>
        </w:rPr>
        <w:t>SCHEMA DI PROPOSTA PROGETTUALE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smallCaps/>
          <w:sz w:val="28"/>
          <w:szCs w:val="28"/>
          <w:u w:val="single"/>
        </w:rPr>
      </w:pPr>
      <w:r>
        <w:rPr>
          <w:rFonts w:cs="Calibri" w:cstheme="minorHAnsi"/>
          <w:b/>
          <w:smallCaps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smallCaps/>
          <w:sz w:val="28"/>
          <w:szCs w:val="28"/>
          <w:u w:val="single"/>
        </w:rPr>
      </w:pPr>
      <w:r>
        <w:rPr>
          <w:rFonts w:cs="Calibri" w:cstheme="minorHAnsi"/>
          <w:b/>
          <w:smallCaps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Libre Franklin" w:hAnsi="Libre Franklin" w:cs="Calibri" w:cstheme="minorHAnsi"/>
          <w:b/>
          <w:b/>
          <w:smallCaps/>
          <w:sz w:val="28"/>
          <w:szCs w:val="28"/>
          <w:u w:val="single"/>
        </w:rPr>
      </w:pPr>
      <w:r>
        <w:rPr>
          <w:rFonts w:cs="Calibri" w:ascii="Libre Franklin" w:hAnsi="Libre Franklin" w:cstheme="minorHAnsi"/>
          <w:b/>
          <w:smallCaps/>
          <w:sz w:val="28"/>
          <w:szCs w:val="28"/>
          <w:u w:val="single"/>
        </w:rPr>
        <w:t>1. Caratteristiche del soggetto proponente</w:t>
      </w:r>
    </w:p>
    <w:p>
      <w:pPr>
        <w:pStyle w:val="NormalWeb"/>
        <w:spacing w:lineRule="auto" w:line="240" w:before="280" w:after="0"/>
        <w:rPr>
          <w:rFonts w:ascii="Libre Franklin" w:hAnsi="Libre Franklin"/>
          <w:caps/>
        </w:rPr>
      </w:pPr>
      <w:r>
        <w:rPr>
          <w:rFonts w:ascii="Libre Franklin" w:hAnsi="Libre Franklin"/>
          <w:caps/>
        </w:rPr>
        <w:t xml:space="preserve">Esperienza maturata nell’ambito di riferimento, la capacità di organizzazione , con particolare attenzione alla collaborazione con le risorse delle comunità locale </w:t>
      </w:r>
    </w:p>
    <w:p>
      <w:pPr>
        <w:pStyle w:val="Normal"/>
        <w:spacing w:lineRule="auto" w:line="240" w:before="0" w:after="0"/>
        <w:jc w:val="both"/>
        <w:rPr>
          <w:rFonts w:ascii="Libre Franklin" w:hAnsi="Libre Franklin" w:cs="Calibri" w:cstheme="minorHAnsi"/>
          <w:b/>
          <w:b/>
          <w:smallCaps/>
          <w:sz w:val="28"/>
          <w:szCs w:val="28"/>
          <w:u w:val="single"/>
        </w:rPr>
      </w:pPr>
      <w:r>
        <w:rPr>
          <w:rFonts w:cs="Calibri" w:cstheme="minorHAnsi" w:ascii="Libre Franklin" w:hAnsi="Libre Franklin"/>
          <w:b/>
          <w:smallCaps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Libre Franklin" w:hAnsi="Libre Franklin" w:cs="Calibri" w:cstheme="minorHAnsi"/>
          <w:b/>
          <w:b/>
          <w:smallCaps/>
          <w:sz w:val="28"/>
          <w:szCs w:val="28"/>
          <w:u w:val="single"/>
        </w:rPr>
      </w:pPr>
      <w:r>
        <w:rPr>
          <w:rFonts w:cs="Calibri" w:ascii="Libre Franklin" w:hAnsi="Libre Franklin" w:cstheme="minorHAnsi"/>
          <w:b/>
          <w:smallCaps/>
          <w:sz w:val="28"/>
          <w:szCs w:val="28"/>
          <w:u w:val="single"/>
        </w:rPr>
        <w:t xml:space="preserve">2. Coerenza della proposta progettuale con il presente Avviso </w:t>
      </w:r>
    </w:p>
    <w:p>
      <w:pPr>
        <w:pStyle w:val="Normal"/>
        <w:spacing w:lineRule="auto" w:line="240" w:before="0" w:after="0"/>
        <w:jc w:val="both"/>
        <w:rPr>
          <w:rFonts w:ascii="Libre Franklin" w:hAnsi="Libre Franklin"/>
          <w:smallCaps/>
          <w:sz w:val="28"/>
          <w:szCs w:val="28"/>
        </w:rPr>
      </w:pPr>
      <w:r>
        <w:rPr>
          <w:rFonts w:ascii="Libre Franklin" w:hAnsi="Libre Franklin"/>
          <w:smallCaps/>
          <w:sz w:val="28"/>
          <w:szCs w:val="28"/>
        </w:rPr>
        <w:t>obiettivi, contenuti, metodologie, strumenti utilizzati rispetto al target, alla fase storica, ai riferimenti normativi attuali, con particolare attenzione alla progettazione personalizzata e ai sostegni domiciliari</w:t>
      </w:r>
    </w:p>
    <w:p>
      <w:pPr>
        <w:pStyle w:val="Normal"/>
        <w:spacing w:lineRule="auto" w:line="240" w:before="0" w:after="0"/>
        <w:jc w:val="both"/>
        <w:rPr>
          <w:rFonts w:ascii="Libre Franklin" w:hAnsi="Libre Franklin"/>
          <w:smallCaps/>
          <w:sz w:val="28"/>
          <w:szCs w:val="28"/>
        </w:rPr>
      </w:pPr>
      <w:r>
        <w:rPr>
          <w:rFonts w:ascii="Libre Franklin" w:hAnsi="Libre Franklin"/>
          <w:smallCap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re Franklin" w:hAnsi="Libre Franklin"/>
          <w:smallCaps/>
          <w:sz w:val="28"/>
          <w:szCs w:val="28"/>
        </w:rPr>
      </w:pPr>
      <w:r>
        <w:rPr>
          <w:rFonts w:ascii="Libre Franklin" w:hAnsi="Libre Franklin"/>
          <w:smallCap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re Franklin" w:hAnsi="Libre Franklin" w:cs="Calibri" w:cstheme="minorHAnsi"/>
          <w:b/>
          <w:b/>
          <w:smallCaps/>
          <w:sz w:val="24"/>
          <w:szCs w:val="24"/>
          <w:u w:val="single"/>
        </w:rPr>
      </w:pPr>
      <w:r>
        <w:rPr>
          <w:rFonts w:cs="Calibri" w:ascii="Libre Franklin" w:hAnsi="Libre Franklin" w:cstheme="minorHAnsi"/>
          <w:b/>
          <w:smallCaps/>
          <w:sz w:val="24"/>
          <w:szCs w:val="24"/>
          <w:u w:val="single"/>
        </w:rPr>
        <w:t>3.</w:t>
      </w:r>
      <w:r>
        <w:rPr/>
        <w:t xml:space="preserve"> </w:t>
      </w:r>
      <w:r>
        <w:rPr>
          <w:rFonts w:cs="Calibri" w:ascii="Libre Franklin" w:hAnsi="Libre Franklin" w:cstheme="minorHAnsi"/>
          <w:b/>
          <w:smallCaps/>
          <w:sz w:val="24"/>
          <w:szCs w:val="24"/>
          <w:u w:val="single"/>
        </w:rPr>
        <w:t xml:space="preserve">INTERVENTI PROPOSTI  E SINERGIA CON I SERVIZI ESISTENTI  </w:t>
      </w:r>
    </w:p>
    <w:p>
      <w:pPr>
        <w:pStyle w:val="Normal"/>
        <w:spacing w:lineRule="auto" w:line="240" w:before="0" w:after="0"/>
        <w:jc w:val="both"/>
        <w:rPr>
          <w:rFonts w:ascii="Libre Franklin" w:hAnsi="Libre Franklin" w:cs="Calibri" w:cstheme="minorHAnsi"/>
          <w:smallCaps/>
          <w:sz w:val="28"/>
          <w:szCs w:val="28"/>
        </w:rPr>
      </w:pPr>
      <w:r>
        <w:rPr>
          <w:rFonts w:cs="Calibri" w:ascii="Libre Franklin" w:hAnsi="Libre Franklin" w:cstheme="minorHAnsi"/>
          <w:smallCaps/>
          <w:sz w:val="28"/>
          <w:szCs w:val="28"/>
        </w:rPr>
        <w:t>capacità di valorizzare l’integrazione tra i servizi esistenti e con altri servizi e interventi in atto, innovazione di interventi e risorse proposte,  coerenza del quadro economico.</w:t>
      </w:r>
    </w:p>
    <w:p>
      <w:pPr>
        <w:pStyle w:val="Normal"/>
        <w:spacing w:lineRule="auto" w:line="240" w:before="0" w:after="0"/>
        <w:jc w:val="both"/>
        <w:rPr>
          <w:rFonts w:ascii="Libre Franklin" w:hAnsi="Libre Franklin" w:cs="Calibri" w:cstheme="minorHAnsi"/>
          <w:smallCaps/>
          <w:sz w:val="28"/>
          <w:szCs w:val="28"/>
        </w:rPr>
      </w:pPr>
      <w:r>
        <w:rPr>
          <w:rFonts w:cs="Calibri" w:cstheme="minorHAnsi" w:ascii="Libre Franklin" w:hAnsi="Libre Franklin"/>
          <w:smallCap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re Franklin" w:hAnsi="Libre Franklin" w:cs="Calibri" w:cstheme="minorHAnsi"/>
          <w:b/>
          <w:b/>
          <w:smallCaps/>
          <w:sz w:val="24"/>
          <w:szCs w:val="24"/>
          <w:u w:val="single"/>
        </w:rPr>
      </w:pPr>
      <w:r>
        <w:rPr>
          <w:rFonts w:cs="Calibri" w:ascii="Libre Franklin" w:hAnsi="Libre Franklin" w:cstheme="minorHAnsi"/>
          <w:b/>
          <w:smallCaps/>
          <w:sz w:val="24"/>
          <w:szCs w:val="24"/>
          <w:u w:val="single"/>
        </w:rPr>
        <w:t xml:space="preserve">4. RISORSE UMANE IMPIEGABILI POTENZIALMENTE NEL PROGETTO IN TERMINI QUANTITATIVI E QUALITATIVI E COERENZA E PIANO FORMATIVO PROPOSTO </w:t>
      </w:r>
    </w:p>
    <w:p>
      <w:pPr>
        <w:pStyle w:val="Normal"/>
        <w:spacing w:lineRule="auto" w:line="240" w:before="0" w:after="0"/>
        <w:jc w:val="both"/>
        <w:rPr>
          <w:rFonts w:ascii="Libre Franklin" w:hAnsi="Libre Franklin" w:cs="Calibri" w:cstheme="minorHAnsi"/>
          <w:smallCaps/>
          <w:sz w:val="28"/>
          <w:szCs w:val="28"/>
        </w:rPr>
      </w:pPr>
      <w:r>
        <w:rPr>
          <w:rFonts w:cs="Calibri" w:ascii="Libre Franklin" w:hAnsi="Libre Franklin" w:cstheme="minorHAnsi"/>
          <w:smallCaps/>
          <w:sz w:val="28"/>
          <w:szCs w:val="28"/>
        </w:rPr>
        <w:t>risorse umane disponibili rispetto alle attività previste, esperienza del personale di coordinamento, adeguatezza del piano formativo da proporre al personale coinvolto</w:t>
      </w:r>
    </w:p>
    <w:p>
      <w:pPr>
        <w:pStyle w:val="Normal"/>
        <w:spacing w:lineRule="auto" w:line="240" w:before="0" w:after="0"/>
        <w:jc w:val="both"/>
        <w:rPr>
          <w:rFonts w:ascii="Libre Franklin" w:hAnsi="Libre Franklin" w:cs="Calibri" w:cstheme="minorHAnsi"/>
          <w:smallCaps/>
          <w:sz w:val="28"/>
          <w:szCs w:val="28"/>
        </w:rPr>
      </w:pPr>
      <w:r>
        <w:rPr>
          <w:rFonts w:cs="Calibri" w:cstheme="minorHAnsi" w:ascii="Libre Franklin" w:hAnsi="Libre Franklin"/>
          <w:smallCap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Calibri" w:ascii="Libre Franklin" w:hAnsi="Libre Franklin" w:cstheme="minorHAnsi"/>
          <w:b/>
          <w:smallCaps/>
          <w:sz w:val="22"/>
          <w:szCs w:val="22"/>
          <w:u w:val="single"/>
        </w:rPr>
        <w:t>5. PREVENZIONE DEL TURN OVER E ACCORGIMENTI PER PREVENIRE IL BURN-OUT DEGLI OPERATORI</w:t>
      </w:r>
    </w:p>
    <w:p>
      <w:pPr>
        <w:pStyle w:val="NormalWeb"/>
        <w:spacing w:before="280" w:after="142"/>
        <w:rPr>
          <w:rFonts w:ascii="Libre Franklin" w:hAnsi="Libre Franklin"/>
          <w:caps/>
        </w:rPr>
      </w:pPr>
      <w:r>
        <w:rPr>
          <w:caps/>
        </w:rPr>
        <w:t xml:space="preserve"> </w:t>
      </w:r>
      <w:r>
        <w:rPr>
          <w:caps/>
        </w:rPr>
        <w:t xml:space="preserve">soluzioni/accorgimenti ritenuti utili o necessari per evitare, nel corso del progetto, turn over e burn out </w:t>
      </w:r>
    </w:p>
    <w:p>
      <w:pPr>
        <w:pStyle w:val="Normal"/>
        <w:spacing w:lineRule="auto" w:line="240" w:before="0" w:after="0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Luogo e data __________________        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          </w:t>
      </w:r>
    </w:p>
    <w:p>
      <w:pPr>
        <w:pStyle w:val="Normal"/>
        <w:spacing w:lineRule="auto" w:line="240" w:before="0" w:after="0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Il legale rappresentante</w:t>
      </w:r>
      <w:r>
        <w:rPr>
          <w:rStyle w:val="Richiamoallanotaapidipagina"/>
          <w:rFonts w:cs="Calibri" w:cstheme="minorHAnsi"/>
          <w:sz w:val="20"/>
          <w:szCs w:val="20"/>
        </w:rPr>
        <w:footnoteReference w:id="2"/>
      </w:r>
      <w:r>
        <w:rPr>
          <w:rFonts w:cs="Calibri" w:cstheme="minorHAnsi"/>
          <w:sz w:val="20"/>
          <w:szCs w:val="20"/>
        </w:rPr>
        <w:t xml:space="preserve">  </w:t>
      </w:r>
    </w:p>
    <w:p>
      <w:pPr>
        <w:pStyle w:val="Normal"/>
        <w:jc w:val="right"/>
        <w:rPr>
          <w:rFonts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  <w:t>_________________________</w:t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                                                                                                 </w:t>
      </w:r>
    </w:p>
    <w:p>
      <w:pPr>
        <w:pStyle w:val="Normal"/>
        <w:spacing w:before="0" w:after="160"/>
        <w:rPr>
          <w:rFonts w:ascii="Libre Franklin" w:hAnsi="Libre Franklin"/>
        </w:rPr>
      </w:pPr>
      <w:r>
        <w:rPr/>
      </w:r>
    </w:p>
    <w:sectPr>
      <w:footnotePr>
        <w:numFmt w:val="decimal"/>
      </w:footnotePr>
      <w:type w:val="nextPage"/>
      <w:pgSz w:orient="landscape" w:w="16838" w:h="11906"/>
      <w:pgMar w:left="1134" w:right="1417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re Franklin"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aapidipagina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>
          <w:i/>
        </w:rPr>
        <w:t>In caso di raggruppamento, il presente modello dovrà essere sottoscritto da tutti i legali rappresentanti/procuratori dei membri dell’aggregazione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23f86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ormaltextrun" w:customStyle="1">
    <w:name w:val="normaltextrun"/>
    <w:basedOn w:val="DefaultParagraphFont"/>
    <w:qFormat/>
    <w:rsid w:val="00023f86"/>
    <w:rPr/>
  </w:style>
  <w:style w:type="character" w:styleId="Eop" w:customStyle="1">
    <w:name w:val="eop"/>
    <w:basedOn w:val="DefaultParagraphFont"/>
    <w:qFormat/>
    <w:rsid w:val="00023f86"/>
    <w:rPr/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semiHidden/>
    <w:qFormat/>
    <w:rsid w:val="0026303f"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26303f"/>
    <w:rPr>
      <w:vertAlign w:val="superscript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Notaapidipagina">
    <w:name w:val="Footnote Text"/>
    <w:basedOn w:val="Normal"/>
    <w:link w:val="TestonotaapidipaginaCarattere"/>
    <w:uiPriority w:val="99"/>
    <w:semiHidden/>
    <w:unhideWhenUsed/>
    <w:rsid w:val="0026303f"/>
    <w:pPr>
      <w:spacing w:lineRule="auto" w:line="240" w:before="0" w:after="0"/>
    </w:pPr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612099"/>
    <w:pPr>
      <w:spacing w:lineRule="auto" w:line="276" w:beforeAutospacing="1" w:after="142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<Relationship Id="rId10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DD3A0C8750BC249BB9D53C0AD273F43" ma:contentTypeVersion="14" ma:contentTypeDescription="Creare un nuovo documento." ma:contentTypeScope="" ma:versionID="a83c6ab8caa66b46cd0d6c5eff9161e3">
  <xsd:schema xmlns:xsd="http://www.w3.org/2001/XMLSchema" xmlns:xs="http://www.w3.org/2001/XMLSchema" xmlns:p="http://schemas.microsoft.com/office/2006/metadata/properties" xmlns:ns2="82311297-9000-407e-ba7d-b0359e4ed651" xmlns:ns3="f0613196-1991-4232-b461-a36d35976bf2" targetNamespace="http://schemas.microsoft.com/office/2006/metadata/properties" ma:root="true" ma:fieldsID="8a6a956b9a4f3fc6947a5adf507eb748" ns2:_="" ns3:_="">
    <xsd:import namespace="82311297-9000-407e-ba7d-b0359e4ed651"/>
    <xsd:import namespace="f0613196-1991-4232-b461-a36d35976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311297-9000-407e-ba7d-b0359e4ed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e259aace-db7d-4e79-911f-194f47b9ef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613196-1991-4232-b461-a36d35976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a59a1d9-ec88-4845-a7f8-fa46f58f09ba}" ma:internalName="TaxCatchAll" ma:showField="CatchAllData" ma:web="f0613196-1991-4232-b461-a36d35976b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613196-1991-4232-b461-a36d35976bf2" xsi:nil="true"/>
    <lcf76f155ced4ddcb4097134ff3c332f xmlns="82311297-9000-407e-ba7d-b0359e4ed65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9BE59-9215-4265-A09C-84086B581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311297-9000-407e-ba7d-b0359e4ed651"/>
    <ds:schemaRef ds:uri="f0613196-1991-4232-b461-a36d35976b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942B1B-4332-4CEF-A1B9-2E719BB19E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BED12F-3527-4510-9770-B63712729FBF}">
  <ds:schemaRefs>
    <ds:schemaRef ds:uri="http://schemas.microsoft.com/office/2006/metadata/properties"/>
    <ds:schemaRef ds:uri="http://schemas.microsoft.com/office/infopath/2007/PartnerControls"/>
    <ds:schemaRef ds:uri="f0613196-1991-4232-b461-a36d35976bf2"/>
    <ds:schemaRef ds:uri="82311297-9000-407e-ba7d-b0359e4ed651"/>
  </ds:schemaRefs>
</ds:datastoreItem>
</file>

<file path=customXml/itemProps4.xml><?xml version="1.0" encoding="utf-8"?>
<ds:datastoreItem xmlns:ds="http://schemas.openxmlformats.org/officeDocument/2006/customXml" ds:itemID="{D4FBC7A8-5391-48C2-A4EF-3DDF8CEDB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LibreOffice/6.4.7.2$Windows_x86 LibreOffice_project/639b8ac485750d5696d7590a72ef1b496725cfb5</Application>
  <Pages>2</Pages>
  <Words>285</Words>
  <Characters>1851</Characters>
  <CharactersWithSpaces>2403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2024-09-10T15:16:00Z</dcterms:created>
  <dc:creator>Mattucci Nazarina</dc:creator>
  <dc:description/>
  <dc:language>it-IT</dc:language>
  <cp:lastModifiedBy/>
  <dcterms:modified xsi:type="dcterms:W3CDTF">2024-10-24T16:19:08Z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0x0101009DD3A0C8750BC249BB9D53C0AD273F43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MediaServiceImageTags">
    <vt:lpwstr/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